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60" w:rsidRDefault="00FB1B78">
      <w:pPr>
        <w:pStyle w:val="ConsPlusNormal"/>
        <w:spacing w:line="360" w:lineRule="auto"/>
        <w:ind w:firstLine="709"/>
        <w:jc w:val="right"/>
      </w:pPr>
      <w:bookmarkStart w:id="0" w:name="_GoBack"/>
      <w:bookmarkEnd w:id="0"/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Министерство экономического развития </w:t>
      </w:r>
    </w:p>
    <w:p w:rsidR="00BD3B60" w:rsidRDefault="00FB1B78">
      <w:pPr>
        <w:pStyle w:val="ConsPlusNormal"/>
        <w:spacing w:line="360" w:lineRule="auto"/>
        <w:ind w:firstLine="709"/>
        <w:jc w:val="right"/>
      </w:pPr>
      <w:r>
        <w:rPr>
          <w:rFonts w:cs="Times New Roman"/>
          <w:sz w:val="28"/>
          <w:szCs w:val="28"/>
        </w:rPr>
        <w:t xml:space="preserve">Приморского края </w:t>
      </w:r>
    </w:p>
    <w:p w:rsidR="00BD3B60" w:rsidRDefault="00FB1B78">
      <w:pPr>
        <w:pStyle w:val="ConsPlusNormal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А.И. Блохину</w:t>
      </w:r>
    </w:p>
    <w:p w:rsidR="00BD3B60" w:rsidRDefault="00BD3B60">
      <w:pPr>
        <w:pStyle w:val="ConsPlusNormal"/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BD3B60" w:rsidRDefault="00FB1B78">
      <w:pPr>
        <w:pStyle w:val="ConsPlusNormal"/>
        <w:spacing w:line="360" w:lineRule="auto"/>
        <w:ind w:firstLine="709"/>
        <w:jc w:val="right"/>
        <w:rPr>
          <w:b/>
          <w:bCs/>
        </w:rPr>
      </w:pPr>
      <w:proofErr w:type="gramStart"/>
      <w:r>
        <w:rPr>
          <w:rFonts w:cs="Times New Roman"/>
          <w:b/>
          <w:bCs/>
          <w:sz w:val="28"/>
          <w:szCs w:val="28"/>
        </w:rPr>
        <w:t>от  Ф.И.О.</w:t>
      </w:r>
      <w:proofErr w:type="gramEnd"/>
      <w:r>
        <w:rPr>
          <w:rFonts w:cs="Times New Roman"/>
          <w:b/>
          <w:bCs/>
          <w:sz w:val="28"/>
          <w:szCs w:val="28"/>
        </w:rPr>
        <w:t xml:space="preserve"> должность руководителя</w:t>
      </w:r>
    </w:p>
    <w:p w:rsidR="00BD3B60" w:rsidRDefault="00BD3B60">
      <w:pPr>
        <w:pStyle w:val="ConsPlusNormal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BD3B60" w:rsidRDefault="00FB1B78">
      <w:pPr>
        <w:pStyle w:val="ConsPlusNormal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Гарантийное обязательство</w:t>
      </w:r>
    </w:p>
    <w:p w:rsidR="00BD3B60" w:rsidRDefault="00BD3B60">
      <w:pPr>
        <w:pStyle w:val="ConsPlusNormal"/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BD3B60" w:rsidRDefault="00FB1B78">
      <w:pPr>
        <w:spacing w:line="360" w:lineRule="auto"/>
        <w:ind w:firstLine="709"/>
        <w:jc w:val="both"/>
      </w:pPr>
      <w:r>
        <w:rPr>
          <w:rFonts w:cs="Times New Roman"/>
          <w:b/>
          <w:bCs/>
          <w:i/>
          <w:iCs/>
          <w:sz w:val="28"/>
          <w:szCs w:val="28"/>
        </w:rPr>
        <w:t>ООО/ИП,</w:t>
      </w:r>
      <w:r>
        <w:rPr>
          <w:rFonts w:cs="Times New Roman"/>
          <w:sz w:val="28"/>
          <w:szCs w:val="28"/>
        </w:rPr>
        <w:t xml:space="preserve"> подтвержда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ет</w:t>
      </w:r>
      <w:r>
        <w:rPr>
          <w:rFonts w:cs="Times New Roman"/>
          <w:sz w:val="28"/>
          <w:szCs w:val="28"/>
        </w:rPr>
        <w:t xml:space="preserve">, что </w:t>
      </w:r>
      <w:proofErr w:type="gramStart"/>
      <w:r>
        <w:rPr>
          <w:rFonts w:cs="Times New Roman"/>
          <w:sz w:val="28"/>
          <w:szCs w:val="28"/>
        </w:rPr>
        <w:t>соответству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ет</w:t>
      </w:r>
      <w:r>
        <w:rPr>
          <w:rFonts w:cs="Times New Roman"/>
          <w:sz w:val="28"/>
          <w:szCs w:val="28"/>
        </w:rPr>
        <w:t xml:space="preserve">  требовани</w:t>
      </w:r>
      <w:r>
        <w:rPr>
          <w:rFonts w:eastAsia="MS Mincho;MS Gothic" w:cs="Times New Roman"/>
          <w:sz w:val="28"/>
          <w:szCs w:val="28"/>
          <w:lang w:bidi="ar-SA"/>
        </w:rPr>
        <w:t>ям</w:t>
      </w:r>
      <w:proofErr w:type="gramEnd"/>
      <w:r>
        <w:rPr>
          <w:rFonts w:cs="Times New Roman"/>
          <w:sz w:val="28"/>
          <w:szCs w:val="28"/>
        </w:rPr>
        <w:t xml:space="preserve"> и условиям, предусмотренны</w:t>
      </w:r>
      <w:r>
        <w:rPr>
          <w:rFonts w:eastAsia="MS Mincho;MS Gothic" w:cs="Times New Roman"/>
          <w:sz w:val="28"/>
          <w:szCs w:val="28"/>
          <w:lang w:bidi="ar-SA"/>
        </w:rPr>
        <w:t>м</w:t>
      </w:r>
      <w:r>
        <w:rPr>
          <w:rFonts w:cs="Times New Roman"/>
          <w:sz w:val="28"/>
          <w:szCs w:val="28"/>
        </w:rPr>
        <w:t xml:space="preserve"> подпунктом 1.5.2 пункта 1.5, пунктом 1.10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Порядка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включительно, на финансовое обеспечение расходов, связанных с реал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изацией проекта в сфере предпринимательской деятельности</w:t>
      </w:r>
      <w:r>
        <w:rPr>
          <w:rFonts w:ascii="Times New Roman;serif" w:eastAsia="Times New Roman" w:hAnsi="Times New Roman;serif" w:cs="Times New Roman;serif"/>
          <w:color w:val="212121"/>
          <w:kern w:val="0"/>
          <w:sz w:val="28"/>
          <w:szCs w:val="28"/>
          <w:lang w:eastAsia="ru-RU" w:bidi="ar-SA"/>
        </w:rPr>
        <w:t xml:space="preserve"> (далее - Порядок):</w:t>
      </w:r>
    </w:p>
    <w:p w:rsidR="00BD3B60" w:rsidRDefault="00FB1B78">
      <w:pPr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 создан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</w:t>
      </w:r>
      <w:r>
        <w:rPr>
          <w:rFonts w:cs="Times New Roman"/>
          <w:sz w:val="28"/>
          <w:szCs w:val="28"/>
        </w:rPr>
        <w:t>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доля которого в уставном капитале общества с о</w:t>
      </w:r>
      <w:r>
        <w:rPr>
          <w:rFonts w:cs="Times New Roman"/>
          <w:sz w:val="28"/>
          <w:szCs w:val="28"/>
        </w:rPr>
        <w:t>граниченной ответственностью или складочном капитале хозяйственного товарищества превышает 50 процентов либо более 50 процентов голосующих акций акционерного общества);</w:t>
      </w:r>
    </w:p>
    <w:p w:rsidR="00BD3B60" w:rsidRDefault="00FB1B78">
      <w:pPr>
        <w:pStyle w:val="ConsPlusNormal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прошел обучение в течение года до момента обращения за получением гранта по направлению</w:t>
      </w:r>
      <w:r>
        <w:rPr>
          <w:rFonts w:cs="Times New Roman"/>
          <w:sz w:val="28"/>
          <w:szCs w:val="28"/>
        </w:rPr>
        <w:t xml:space="preserve"> осуществления проекта в сфере предпринимательской деятельности, проведение которого организовано Центром поддержки предпринимательства автономной некоммерческой организации «Центр поддержки предпринимательства Приморского края» (далее – ЦПП);</w:t>
      </w:r>
    </w:p>
    <w:p w:rsidR="00BD3B60" w:rsidRDefault="00FB1B78">
      <w:pPr>
        <w:pStyle w:val="ConsPlusNormal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зарегистриро</w:t>
      </w:r>
      <w:r>
        <w:rPr>
          <w:rFonts w:cs="Times New Roman"/>
          <w:sz w:val="28"/>
          <w:szCs w:val="28"/>
        </w:rPr>
        <w:t>ван на</w:t>
      </w:r>
      <w:r>
        <w:rPr>
          <w:rFonts w:eastAsia="Calibri" w:cs="Times New Roman"/>
          <w:sz w:val="28"/>
          <w:szCs w:val="28"/>
        </w:rPr>
        <w:t xml:space="preserve"> территории Приморского края;</w:t>
      </w:r>
    </w:p>
    <w:p w:rsidR="00BD3B60" w:rsidRDefault="00FB1B78">
      <w:pPr>
        <w:widowControl w:val="0"/>
        <w:spacing w:line="348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не имеет не исполненной обязанности по уплате налогов, сборов, </w:t>
      </w:r>
      <w:r>
        <w:rPr>
          <w:rFonts w:eastAsia="Calibri"/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</w:t>
      </w:r>
      <w:r>
        <w:rPr>
          <w:rFonts w:eastAsia="Calibri"/>
          <w:sz w:val="28"/>
          <w:szCs w:val="28"/>
        </w:rPr>
        <w:t>. рублей;</w:t>
      </w:r>
    </w:p>
    <w:p w:rsidR="00BD3B60" w:rsidRDefault="00FB1B78">
      <w:pPr>
        <w:widowControl w:val="0"/>
        <w:spacing w:line="348" w:lineRule="auto"/>
        <w:ind w:firstLine="709"/>
        <w:jc w:val="both"/>
      </w:pPr>
      <w:r>
        <w:rPr>
          <w:rFonts w:eastAsia="Calibri"/>
          <w:sz w:val="28"/>
          <w:szCs w:val="28"/>
        </w:rPr>
        <w:t>не имеет просроченной задолженности по возврату</w:t>
      </w:r>
      <w:r>
        <w:rPr>
          <w:rFonts w:cs="Times New Roman"/>
          <w:sz w:val="28"/>
          <w:szCs w:val="28"/>
        </w:rPr>
        <w:t xml:space="preserve"> в краевой бюджет субсидий, бюджетных инвестиций, предоставленных в том числе в соответствии с иными правовыми актами Приморского края, и иной просроченной </w:t>
      </w:r>
      <w:r>
        <w:rPr>
          <w:rFonts w:eastAsia="Calibri" w:cs="Times New Roman"/>
          <w:sz w:val="28"/>
          <w:szCs w:val="28"/>
        </w:rPr>
        <w:t xml:space="preserve">(неурегулированной) </w:t>
      </w:r>
      <w:r>
        <w:rPr>
          <w:rFonts w:cs="Times New Roman"/>
          <w:sz w:val="28"/>
          <w:szCs w:val="28"/>
        </w:rPr>
        <w:t>задолженности перед кра</w:t>
      </w:r>
      <w:r>
        <w:rPr>
          <w:rFonts w:cs="Times New Roman"/>
          <w:sz w:val="28"/>
          <w:szCs w:val="28"/>
        </w:rPr>
        <w:t>евым бюджетом;</w:t>
      </w:r>
    </w:p>
    <w:p w:rsidR="00BD3B60" w:rsidRDefault="00FB1B78">
      <w:pPr>
        <w:pStyle w:val="ConsPlusNormal"/>
        <w:spacing w:line="360" w:lineRule="auto"/>
        <w:ind w:firstLine="709"/>
        <w:jc w:val="both"/>
      </w:pPr>
      <w:r>
        <w:rPr>
          <w:rFonts w:cs="Times New Roman"/>
          <w:b/>
          <w:bCs/>
          <w:sz w:val="28"/>
          <w:szCs w:val="28"/>
        </w:rPr>
        <w:t xml:space="preserve">Для ООО: </w:t>
      </w:r>
      <w:r>
        <w:rPr>
          <w:rFonts w:cs="Times New Roman"/>
          <w:sz w:val="28"/>
          <w:szCs w:val="28"/>
        </w:rPr>
        <w:t xml:space="preserve">юридическое лицо не находится в процессе реорганизации, ликвидации, в отношении него не введена процедура банкротства, деятельность </w:t>
      </w:r>
      <w:r>
        <w:rPr>
          <w:rFonts w:eastAsia="Calibri" w:cs="Times New Roman"/>
          <w:sz w:val="28"/>
          <w:szCs w:val="28"/>
        </w:rPr>
        <w:t>субъекта малого и среднего предпринимательства</w:t>
      </w:r>
      <w:r>
        <w:rPr>
          <w:rFonts w:cs="Times New Roman"/>
          <w:sz w:val="28"/>
          <w:szCs w:val="28"/>
        </w:rPr>
        <w:t xml:space="preserve"> не приостановлена в порядке, предусмотренном законода</w:t>
      </w:r>
      <w:r>
        <w:rPr>
          <w:rFonts w:cs="Times New Roman"/>
          <w:sz w:val="28"/>
          <w:szCs w:val="28"/>
        </w:rPr>
        <w:t xml:space="preserve">тельством Российской Федерации </w:t>
      </w:r>
      <w:r>
        <w:rPr>
          <w:rFonts w:eastAsia="Calibri" w:cs="Times New Roman"/>
          <w:b/>
          <w:bCs/>
          <w:sz w:val="28"/>
          <w:szCs w:val="28"/>
        </w:rPr>
        <w:t xml:space="preserve">(для ИП: </w:t>
      </w:r>
      <w:r>
        <w:rPr>
          <w:rFonts w:eastAsia="Calibri" w:cs="Times New Roman"/>
          <w:sz w:val="28"/>
          <w:szCs w:val="28"/>
        </w:rPr>
        <w:t xml:space="preserve">не прекратил деятельность в качестве индивидуального предпринимателя; </w:t>
      </w:r>
    </w:p>
    <w:p w:rsidR="00BD3B60" w:rsidRDefault="00FB1B78">
      <w:pPr>
        <w:widowControl w:val="0"/>
        <w:spacing w:line="348" w:lineRule="auto"/>
        <w:ind w:firstLine="709"/>
        <w:jc w:val="both"/>
      </w:pPr>
      <w:proofErr w:type="gramStart"/>
      <w:r>
        <w:rPr>
          <w:rFonts w:eastAsia="Calibri"/>
          <w:sz w:val="28"/>
          <w:szCs w:val="28"/>
        </w:rPr>
        <w:t>в юридическим лиц</w:t>
      </w:r>
      <w:proofErr w:type="gramEnd"/>
      <w:r>
        <w:rPr>
          <w:rFonts w:eastAsia="Calibri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</w:t>
      </w:r>
      <w:r>
        <w:rPr>
          <w:rFonts w:eastAsia="Calibri"/>
          <w:sz w:val="28"/>
          <w:szCs w:val="28"/>
        </w:rPr>
        <w:t xml:space="preserve">о органа, лице, исполняющем функции единоличного исполнительного органа, или главном бухгалтере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</w:t>
      </w:r>
      <w:r>
        <w:rPr>
          <w:rFonts w:eastAsia="Calibri"/>
          <w:sz w:val="28"/>
          <w:szCs w:val="28"/>
        </w:rPr>
        <w:t>;</w:t>
      </w:r>
    </w:p>
    <w:p w:rsidR="00BD3B60" w:rsidRDefault="00FB1B78">
      <w:pPr>
        <w:widowControl w:val="0"/>
        <w:spacing w:line="348" w:lineRule="auto"/>
        <w:ind w:firstLine="709"/>
        <w:jc w:val="both"/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акционерных обществ (в том числе со статусом международной компании), акции которых обращаются на организованных торгах в Российской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Федерации, а также косвенное участие таких офшорных компаний в капитале других Российских юридических лиц, реализованное ч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ерез участие в капитале указанных публичных акционерных обществ;</w:t>
      </w:r>
    </w:p>
    <w:p w:rsidR="00BD3B60" w:rsidRDefault="00FB1B78">
      <w:pPr>
        <w:pStyle w:val="ConsPlusNormal"/>
        <w:spacing w:line="360" w:lineRule="auto"/>
        <w:ind w:firstLine="709"/>
        <w:jc w:val="both"/>
      </w:pPr>
      <w:r>
        <w:rPr>
          <w:rFonts w:eastAsia="Calibri" w:cs="Times New Roman"/>
          <w:sz w:val="28"/>
          <w:szCs w:val="28"/>
        </w:rPr>
        <w:t xml:space="preserve">не получал средства из краевого бюджета на основании иных нормативных правовых актов на цели, указанные в </w:t>
      </w:r>
      <w:hyperlink w:anchor="P369">
        <w:r>
          <w:rPr>
            <w:rFonts w:eastAsia="Calibri" w:cs="Times New Roman"/>
            <w:sz w:val="28"/>
            <w:szCs w:val="28"/>
          </w:rPr>
          <w:t xml:space="preserve">пункте </w:t>
        </w:r>
      </w:hyperlink>
      <w:r>
        <w:rPr>
          <w:rFonts w:eastAsia="Calibri" w:cs="Times New Roman"/>
          <w:sz w:val="28"/>
          <w:szCs w:val="28"/>
        </w:rPr>
        <w:t>1.2 настоящего Порядка;</w:t>
      </w:r>
    </w:p>
    <w:p w:rsidR="00BD3B60" w:rsidRDefault="00FB1B78">
      <w:pPr>
        <w:pStyle w:val="ConsPlusNormal"/>
        <w:spacing w:line="360" w:lineRule="auto"/>
        <w:ind w:firstLine="709"/>
        <w:jc w:val="both"/>
      </w:pPr>
      <w:r>
        <w:rPr>
          <w:rFonts w:eastAsia="Calibri" w:cs="Times New Roman"/>
          <w:sz w:val="28"/>
          <w:szCs w:val="28"/>
        </w:rPr>
        <w:t>имеет разработанный проект</w:t>
      </w:r>
      <w:r>
        <w:rPr>
          <w:rFonts w:eastAsia="Calibri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Calibri" w:cs="Times New Roman"/>
          <w:sz w:val="28"/>
          <w:szCs w:val="28"/>
        </w:rPr>
        <w:t>в сфере предпринимательской деятельности, отвечающий требованиям абзацев седьмого, восьмого подпункта 2.2.</w:t>
      </w:r>
      <w:r>
        <w:rPr>
          <w:rFonts w:eastAsia="Calibri" w:cs="Times New Roman"/>
          <w:color w:val="000000"/>
          <w:sz w:val="28"/>
          <w:szCs w:val="28"/>
        </w:rPr>
        <w:t>2 пункта 2.2</w:t>
      </w:r>
      <w:r>
        <w:rPr>
          <w:rFonts w:eastAsia="Calibri" w:cs="Times New Roman"/>
          <w:sz w:val="28"/>
          <w:szCs w:val="28"/>
        </w:rPr>
        <w:t xml:space="preserve"> настоящего Порядка.</w:t>
      </w:r>
    </w:p>
    <w:p w:rsidR="00BD3B60" w:rsidRDefault="00FB1B78">
      <w:pPr>
        <w:widowControl w:val="0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не явля</w:t>
      </w:r>
      <w:r>
        <w:rPr>
          <w:rFonts w:cs="Times New Roman"/>
          <w:sz w:val="28"/>
          <w:szCs w:val="28"/>
        </w:rPr>
        <w:t>ется</w:t>
      </w:r>
      <w:r>
        <w:rPr>
          <w:rFonts w:cs="Times New Roman"/>
          <w:sz w:val="28"/>
          <w:szCs w:val="28"/>
        </w:rPr>
        <w:t xml:space="preserve"> кредитн</w:t>
      </w:r>
      <w:r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>, страхов</w:t>
      </w:r>
      <w:r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организаци</w:t>
      </w:r>
      <w:r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(за исключением потребительских кооперативов), инвестиционным фонд</w:t>
      </w:r>
      <w:r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негосударственным пенсионным фонд</w:t>
      </w:r>
      <w:r>
        <w:rPr>
          <w:rFonts w:cs="Times New Roman"/>
          <w:sz w:val="28"/>
          <w:szCs w:val="28"/>
        </w:rPr>
        <w:t>ом,</w:t>
      </w:r>
      <w:r>
        <w:rPr>
          <w:rFonts w:cs="Times New Roman"/>
          <w:sz w:val="28"/>
          <w:szCs w:val="28"/>
        </w:rPr>
        <w:t xml:space="preserve"> профессиональным участник</w:t>
      </w:r>
      <w:r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рынка ценных бумаг, ломбард</w:t>
      </w:r>
      <w:r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>, участник</w:t>
      </w:r>
      <w:r>
        <w:rPr>
          <w:rFonts w:cs="Times New Roman"/>
          <w:sz w:val="28"/>
          <w:szCs w:val="28"/>
        </w:rPr>
        <w:t xml:space="preserve">ом </w:t>
      </w:r>
      <w:r>
        <w:rPr>
          <w:rFonts w:cs="Times New Roman"/>
          <w:sz w:val="28"/>
          <w:szCs w:val="28"/>
        </w:rPr>
        <w:t>соглашений о разделе продукции, не осуществляю предпринимательскую деятельность в сфере игорного бизнеса, не являю</w:t>
      </w:r>
      <w:r>
        <w:rPr>
          <w:rFonts w:cs="Times New Roman"/>
          <w:sz w:val="28"/>
          <w:szCs w:val="28"/>
        </w:rPr>
        <w:t>сь</w:t>
      </w:r>
      <w:r>
        <w:rPr>
          <w:rFonts w:cs="Times New Roman"/>
          <w:sz w:val="28"/>
          <w:szCs w:val="28"/>
        </w:rPr>
        <w:t xml:space="preserve"> в порядке, установленном законод</w:t>
      </w:r>
      <w:r>
        <w:rPr>
          <w:rFonts w:cs="Times New Roman"/>
          <w:sz w:val="28"/>
          <w:szCs w:val="28"/>
        </w:rPr>
        <w:t>ательством Российской Федерации о валютном регулировании и валютном контроле, нерезидент</w:t>
      </w:r>
      <w:r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Федерации;</w:t>
      </w:r>
    </w:p>
    <w:p w:rsidR="00BD3B60" w:rsidRDefault="00FB1B78">
      <w:pPr>
        <w:pStyle w:val="ConsPlusNormal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и дополнительный виды деятельности не содержат</w:t>
      </w:r>
      <w:r>
        <w:rPr>
          <w:rFonts w:cs="Times New Roman"/>
          <w:sz w:val="28"/>
          <w:szCs w:val="28"/>
        </w:rPr>
        <w:t xml:space="preserve">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BD3B60" w:rsidRDefault="00FB1B78">
      <w:pPr>
        <w:pStyle w:val="ConsPlusNormal"/>
        <w:spacing w:line="360" w:lineRule="auto"/>
        <w:ind w:firstLine="709"/>
        <w:jc w:val="both"/>
      </w:pPr>
      <w:r>
        <w:rPr>
          <w:rFonts w:cs="Times New Roman"/>
          <w:b/>
          <w:bCs/>
          <w:sz w:val="28"/>
          <w:szCs w:val="28"/>
        </w:rPr>
        <w:t xml:space="preserve">Для ООО: </w:t>
      </w:r>
      <w:r>
        <w:rPr>
          <w:rFonts w:cs="Times New Roman"/>
          <w:sz w:val="28"/>
          <w:szCs w:val="28"/>
        </w:rPr>
        <w:t>гарантиру</w:t>
      </w:r>
      <w:r>
        <w:rPr>
          <w:rFonts w:cs="Times New Roman"/>
          <w:color w:val="000000"/>
          <w:sz w:val="28"/>
          <w:szCs w:val="28"/>
        </w:rPr>
        <w:t>ет</w:t>
      </w:r>
      <w:r>
        <w:rPr>
          <w:rFonts w:cs="Times New Roman"/>
          <w:sz w:val="28"/>
          <w:szCs w:val="28"/>
        </w:rPr>
        <w:t xml:space="preserve"> соблюдени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</w:t>
      </w:r>
      <w:r>
        <w:rPr>
          <w:rFonts w:cs="Times New Roman"/>
          <w:sz w:val="28"/>
          <w:szCs w:val="28"/>
        </w:rPr>
        <w:t>йской Федерации при закупке (поставке) высокотехнологично</w:t>
      </w:r>
      <w:r>
        <w:rPr>
          <w:rFonts w:cs="Times New Roman"/>
          <w:sz w:val="28"/>
          <w:szCs w:val="28"/>
        </w:rPr>
        <w:t>го импортного оборудования, сырья и комплектующих изделий;</w:t>
      </w:r>
    </w:p>
    <w:p w:rsidR="00BD3B60" w:rsidRDefault="00FB1B78">
      <w:pPr>
        <w:pStyle w:val="ConsPlusNormal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согласен</w:t>
      </w:r>
      <w:r>
        <w:rPr>
          <w:rFonts w:cs="Times New Roman"/>
          <w:sz w:val="28"/>
          <w:szCs w:val="28"/>
        </w:rPr>
        <w:t xml:space="preserve"> на осуществление министерством проверок соблюдения условий и порядка предоставления грантов, в том числе в части достижения результатов </w:t>
      </w:r>
      <w:r>
        <w:rPr>
          <w:rFonts w:cs="Times New Roman"/>
          <w:sz w:val="28"/>
          <w:szCs w:val="28"/>
        </w:rPr>
        <w:lastRenderedPageBreak/>
        <w:t>предоставления гранта, а также органами государствен</w:t>
      </w:r>
      <w:r>
        <w:rPr>
          <w:rFonts w:cs="Times New Roman"/>
          <w:sz w:val="28"/>
          <w:szCs w:val="28"/>
        </w:rPr>
        <w:t>ного финансового контроля проверок в соответствии со статьей 268.1, 269.2 Бюджетного кодекса Российской Федерации (далее – Бюджетный кодекс);</w:t>
      </w:r>
    </w:p>
    <w:p w:rsidR="00BD3B60" w:rsidRDefault="00FB1B78">
      <w:pPr>
        <w:pStyle w:val="ConsPlusNormal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ежегодно в течение трех лет, начиная с года, следующего за годом предоставления гранта, представлять в министерств</w:t>
      </w:r>
      <w:r>
        <w:rPr>
          <w:rFonts w:cs="Times New Roman"/>
          <w:sz w:val="28"/>
          <w:szCs w:val="28"/>
        </w:rPr>
        <w:t>о информацию о финансово-экономических показателях своей деятельности (для субъектов малого и среднего предпринимательства, реализующих проект в сфере предпринимательской деятельности).</w:t>
      </w:r>
    </w:p>
    <w:p w:rsidR="00BD3B60" w:rsidRDefault="00FB1B78">
      <w:pPr>
        <w:pStyle w:val="ConsPlusNormal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соблюдает </w:t>
      </w:r>
      <w:r>
        <w:rPr>
          <w:rFonts w:eastAsia="Calibri" w:cs="Times New Roman"/>
          <w:sz w:val="28"/>
          <w:szCs w:val="28"/>
        </w:rPr>
        <w:t>услови</w:t>
      </w:r>
      <w:r>
        <w:rPr>
          <w:rFonts w:eastAsia="Calibri" w:cs="Times New Roman"/>
          <w:sz w:val="28"/>
          <w:szCs w:val="28"/>
        </w:rPr>
        <w:t>е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софинансирования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по</w:t>
      </w:r>
      <w:r>
        <w:rPr>
          <w:rFonts w:eastAsia="Calibri" w:cs="Times New Roman"/>
          <w:sz w:val="28"/>
          <w:szCs w:val="28"/>
        </w:rPr>
        <w:t xml:space="preserve"> расход</w:t>
      </w:r>
      <w:r>
        <w:rPr>
          <w:rFonts w:eastAsia="Calibri" w:cs="Times New Roman"/>
          <w:sz w:val="28"/>
          <w:szCs w:val="28"/>
        </w:rPr>
        <w:t>ам</w:t>
      </w:r>
      <w:r>
        <w:rPr>
          <w:rFonts w:eastAsia="Calibri" w:cs="Times New Roman"/>
          <w:sz w:val="28"/>
          <w:szCs w:val="28"/>
        </w:rPr>
        <w:t>, связанны</w:t>
      </w:r>
      <w:r>
        <w:rPr>
          <w:rFonts w:eastAsia="Calibri" w:cs="Times New Roman"/>
          <w:sz w:val="28"/>
          <w:szCs w:val="28"/>
        </w:rPr>
        <w:t>м</w:t>
      </w:r>
      <w:r>
        <w:rPr>
          <w:rFonts w:eastAsia="Calibri" w:cs="Times New Roman"/>
          <w:sz w:val="28"/>
          <w:szCs w:val="28"/>
        </w:rPr>
        <w:t xml:space="preserve"> с реализацией проекта, в размере не менее 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2</w:t>
      </w:r>
      <w:r>
        <w:rPr>
          <w:rFonts w:eastAsia="Calibri" w:cs="Times New Roman"/>
          <w:sz w:val="28"/>
          <w:szCs w:val="28"/>
          <w:lang w:eastAsia="zh-CN"/>
        </w:rPr>
        <w:t>5</w:t>
      </w:r>
      <w:r>
        <w:rPr>
          <w:rFonts w:eastAsia="Calibri" w:cs="Times New Roman"/>
          <w:sz w:val="28"/>
          <w:szCs w:val="28"/>
        </w:rPr>
        <w:t>% от размера расходов, предусмотренных на реализацию проекта в сфере предпринимательской деятельности</w:t>
      </w:r>
      <w:r>
        <w:rPr>
          <w:rFonts w:eastAsia="Tahoma" w:cs="Arial"/>
          <w:kern w:val="2"/>
          <w:sz w:val="28"/>
          <w:szCs w:val="28"/>
          <w:lang w:eastAsia="zh-CN" w:bidi="hi-IN"/>
        </w:rPr>
        <w:t>, с расчетного счета субъекта малого и среднего предпринимательства, открытого в кредитной организации.</w:t>
      </w:r>
    </w:p>
    <w:p w:rsidR="00BD3B60" w:rsidRDefault="00BD3B60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D3B60" w:rsidRDefault="00FB1B78">
      <w:pPr>
        <w:pStyle w:val="ConsPlusNormal"/>
        <w:spacing w:line="360" w:lineRule="auto"/>
        <w:ind w:firstLine="709"/>
        <w:jc w:val="center"/>
      </w:pPr>
      <w:proofErr w:type="gramStart"/>
      <w:r>
        <w:rPr>
          <w:rFonts w:ascii="Times New Roman;serif" w:hAnsi="Times New Roman;serif" w:cs="Times New Roman"/>
          <w:b/>
          <w:bCs/>
          <w:sz w:val="28"/>
          <w:szCs w:val="28"/>
        </w:rPr>
        <w:t>Подпи</w:t>
      </w:r>
      <w:r>
        <w:rPr>
          <w:rFonts w:ascii="Times New Roman;serif" w:hAnsi="Times New Roman;serif" w:cs="Times New Roman"/>
          <w:b/>
          <w:bCs/>
          <w:sz w:val="28"/>
          <w:szCs w:val="28"/>
        </w:rPr>
        <w:t>сь  руководителя</w:t>
      </w:r>
      <w:proofErr w:type="gramEnd"/>
    </w:p>
    <w:sectPr w:rsidR="00BD3B60">
      <w:headerReference w:type="default" r:id="rId7"/>
      <w:pgSz w:w="11906" w:h="16838"/>
      <w:pgMar w:top="865" w:right="1134" w:bottom="1134" w:left="1134" w:header="75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1B78">
      <w:r>
        <w:separator/>
      </w:r>
    </w:p>
  </w:endnote>
  <w:endnote w:type="continuationSeparator" w:id="0">
    <w:p w:rsidR="00000000" w:rsidRDefault="00FB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1B78">
      <w:r>
        <w:separator/>
      </w:r>
    </w:p>
  </w:footnote>
  <w:footnote w:type="continuationSeparator" w:id="0">
    <w:p w:rsidR="00000000" w:rsidRDefault="00FB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60" w:rsidRDefault="00BD3B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51D72"/>
    <w:multiLevelType w:val="multilevel"/>
    <w:tmpl w:val="BC8AADB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60"/>
    <w:rsid w:val="00BD3B60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EBD66-BBBB-4C98-AF7C-5596BFEC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kern w:val="0"/>
      <w:sz w:val="24"/>
      <w:szCs w:val="20"/>
      <w:lang w:eastAsia="ru-RU" w:bidi="ar-SA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Селионова Юлия Витальевна</dc:creator>
  <dc:description/>
  <cp:lastModifiedBy>Селионова Юлия Витальевна</cp:lastModifiedBy>
  <cp:revision>2</cp:revision>
  <cp:lastPrinted>2021-07-19T15:50:00Z</cp:lastPrinted>
  <dcterms:created xsi:type="dcterms:W3CDTF">2023-06-22T22:22:00Z</dcterms:created>
  <dcterms:modified xsi:type="dcterms:W3CDTF">2023-06-22T22:22:00Z</dcterms:modified>
  <dc:language>ru-RU</dc:language>
</cp:coreProperties>
</file>